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55"/>
        <w:gridCol w:w="4275"/>
        <w:tblGridChange w:id="0">
          <w:tblGrid>
            <w:gridCol w:w="4755"/>
            <w:gridCol w:w="4275"/>
          </w:tblGrid>
        </w:tblGridChange>
      </w:tblGrid>
      <w:tr>
        <w:trPr>
          <w:cantSplit w:val="0"/>
          <w:trHeight w:val="1463.9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Đơn vị: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…………………………..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Địa chỉ: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…………………………...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Mẫu số S18-DNN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133/2016/TT-BTC ngày 26/8/2016 của Bộ Tài chính)</w:t>
            </w:r>
          </w:p>
        </w:tc>
      </w:tr>
    </w:tbl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THẺ TÍNH GIÁ THÀNH SẢN PHẨM, DỊCH VỤ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Tháng………. năm…………….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Tên sản phẩm, dịch vụ:……….</w:t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00"/>
        <w:gridCol w:w="1410"/>
        <w:gridCol w:w="1530"/>
        <w:gridCol w:w="690"/>
        <w:gridCol w:w="555"/>
        <w:gridCol w:w="555"/>
        <w:gridCol w:w="555"/>
        <w:gridCol w:w="555"/>
        <w:gridCol w:w="555"/>
        <w:gridCol w:w="555"/>
        <w:tblGridChange w:id="0">
          <w:tblGrid>
            <w:gridCol w:w="2100"/>
            <w:gridCol w:w="1410"/>
            <w:gridCol w:w="1530"/>
            <w:gridCol w:w="690"/>
            <w:gridCol w:w="555"/>
            <w:gridCol w:w="555"/>
            <w:gridCol w:w="555"/>
            <w:gridCol w:w="555"/>
            <w:gridCol w:w="555"/>
            <w:gridCol w:w="55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Chỉ tiêu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Tổng số tiền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Chia ra theo khoản mục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30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30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Nguyên liệu, vật liệu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Chi phí SXKD dở dang đầu kỳ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Chi phí SXKD phát sinh trong kỳ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Giá thành sản phẩm, dịch vụ trong kỳ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Chi phí SXKD dở dang cuối kỳ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8.5039370078744"/>
        <w:gridCol w:w="2738.775997827858"/>
        <w:gridCol w:w="3278.2318761878905"/>
        <w:tblGridChange w:id="0">
          <w:tblGrid>
            <w:gridCol w:w="3008.5039370078744"/>
            <w:gridCol w:w="2738.775997827858"/>
            <w:gridCol w:w="3278.2318761878905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Người lập biểu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60.0" w:type="dxa"/>
              <w:left w:w="220.0" w:type="dxa"/>
              <w:bottom w:w="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Ngày ... tháng ... năm ...</w:t>
              <w:br w:type="textWrapping"/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Người đại diện theo pháp luật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(Ký, họ tên, đóng dấu)</w:t>
            </w:r>
          </w:p>
        </w:tc>
      </w:tr>
    </w:tbl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Ghi chú: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Đối với trường hợp thuê dịch vụ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sz w:val="24"/>
            <w:szCs w:val="24"/>
            <w:rtl w:val="0"/>
          </w:rPr>
          <w:t xml:space="preserve">làm kế toán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làm kế toán trưởng thì phải ghi rõ số Giấy chứng nhận đăng ký hành nghề dịch vụ kế toán, tên đơn vị cung cấp dịch vụ kế toán.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etoanleanh.edu.vn/khoa-hoc/khoa-hoc-ke-toan-tong-hop-thuc-han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